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1F7A5A" w:sz="48"/>
              <w:bottom w:val="none" w:color="FFFFFF" w:sz="0"/>
              <w:right w:val="none" w:color="FFFFFF" w:sz="0"/>
            </w:tcBorders>
            <w:shd w:fill="E3F2EB" w:color="auto" w:val="clear"/>
            <w:tcMar>
              <w:top w:type="dxa" w:w="160"/>
              <w:left w:type="dxa" w:w="260"/>
              <w:bottom w:type="dxa" w:w="160"/>
              <w:right w:type="dxa" w:w="200"/>
            </w:tcMar>
          </w:tcPr>
          <w:p>
            <w:pPr>
              <w:spacing w:after="4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pacing w:val="30"/>
                <w:sz w:val="30"/>
                <w:szCs w:val="30"/>
              </w:rPr>
              <w:t xml:space="preserve">CONTRATO DE LOCAÇÃO RESIDENCIAL</w:t>
            </w:r>
          </w:p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Instrumento particular  ·  Lei do Inquilinato (Lei nº 8.245/1991)</w:t>
            </w:r>
          </w:p>
        </w:tc>
      </w:tr>
    </w:tbl>
    <w:p>
      <w:pPr>
        <w:spacing w:after="200" w:before="0" w:line="312"/>
        <w:jc w:val="both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5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8A6A00"/>
                <w:sz w:val="16"/>
                <w:szCs w:val="16"/>
              </w:rPr>
              <w:t xml:space="preserve">Como preencher: </w:t>
            </w:r>
            <w:r>
              <w:rPr>
                <w:rFonts w:ascii="Arial" w:cs="Arial" w:eastAsia="Arial" w:hAnsi="Arial"/>
                <w:color w:val="6B5600"/>
                <w:sz w:val="16"/>
                <w:szCs w:val="16"/>
              </w:rPr>
              <w:t xml:space="preserve">troque tudo o que está em azul. Escolha apenas UMA garantia na Cláusula 9ª e apague as outras. Faça uma vistoria com fotos na entrega das chaves e anexe ao contrato.</w:t>
            </w:r>
          </w:p>
        </w:tc>
      </w:tr>
    </w:tbl>
    <w:p>
      <w:pPr>
        <w:keepNext/>
        <w:pBdr>
          <w:bottom w:val="single" w:color="C9D6D1" w:sz="6" w:space="3"/>
        </w:pBdr>
        <w:spacing w:after="100" w:before="200" w:line="312"/>
        <w:jc w:val="left"/>
      </w:pPr>
      <w:r>
        <w:rPr>
          <w:rFonts w:ascii="Arial" w:cs="Arial" w:eastAsia="Arial" w:hAnsi="Arial"/>
          <w:b/>
          <w:bCs/>
          <w:color w:val="1F7A5A"/>
          <w:spacing w:val="20"/>
          <w:sz w:val="20"/>
          <w:szCs w:val="20"/>
        </w:rPr>
        <w:t xml:space="preserve">AS PARTES E O IMÓVEL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LOCADOR(A):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[Nome completo]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[nacionalidade]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[estado civil]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[profissão]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RG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[00.000.000-0]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CPF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[000.000.000-00]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residente em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[endereço completo]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LOCATÁRIO(A):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[Nome completo]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[nacionalidade]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[estado civil]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[profissão]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RG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[00.000.000-0]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CPF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[000.000.000-00]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residente em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[endereço completo]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IMÓVEL: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[casa/apartamento]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situado(a) em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[endereço completo com número, complemento, bairro, cidade/UF e CEP]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composto(a)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[ex.: 2 quartos, sala, cozinha, banheiro e 1 vaga de garagem]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1ª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DA FINALIDADE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O imóvel destina-se exclusivamente à residência do(a) LOCATÁRIO(A) e de sua família, sendo proibido sublocar, ceder ou emprestar o imóvel, total ou parcialmente, sem autorização por escrito do(a) LOCADOR(A).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2ª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DO PRAZO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A locação terá prazo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[30]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meses, com início em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[00/00/0000]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e término em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[00/00/0000]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data em que o(a) LOCATÁRIO(A) deverá devolver o imóvel livre e desocupado, salvo prorrogação nos termos da lei.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3ª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DO ALUGUEL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O aluguel mensal é de R$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[0.000,00]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(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[valor por extenso]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), a ser pago até o dia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[10]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de cada mês, por meio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[PIX/depósito/boleto]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na conta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[dados da conta]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O pagamento após o vencimento sujeitará o(a) LOCATÁRIO(A) à multa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[10]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% sobre o valor devido, mais juros de 1% ao mês e correção monetária.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4ª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DO REAJUSTE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O aluguel será reajustado a cada 12 meses pela variação acumulada do índice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[IPCA/IGP-M]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ou por outro índice que venha a substituí-lo.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5ª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DOS ENCARGOS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Além do aluguel, ficam a cargo do(a) LOCATÁRIO(A) as despesas de consumo de água, energia elétrica e gás, as despesas ordinárias de condomínio e o IPTU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[proporcional/integral]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que deverão ser pagos em dia.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6ª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DA CONSERVAÇÃO E DAS BENFEITORIAS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O(A) LOCATÁRIO(A) declara receber o imóvel em perfeito estado, conforme laudo de vistoria anexo, obrigando-se a devolvê-lo nas mesmas condições, salvo o desgaste natural do uso. Nenhuma obra ou modificação poderá ser feita sem autorização por escrito do(a) LOCADOR(A).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7ª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DA VISTORIA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O(A) LOCADOR(A) poderá vistoriar o imóvel mediante aviso prévio, em dia e hora combinados com o(a) LOCATÁRIO(A).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8ª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DA DEVOLUÇÃO ANTECIPADA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Se o(a) LOCATÁRIO(A) devolver o imóvel antes do fim do prazo, pagará multa equivalente a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[3]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aluguéis, proporcional ao tempo que faltar para o término do contrato, conforme o artigo 4º da Lei nº 8.245/1991.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9ª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DA GARANTIA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Em garantia deste contrato, fica estabelecida a seguinte modalidade (escolha uma):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[caução de 3 aluguéis, no valor de R$ 0.000,00, depositada em conta poupança]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/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[fiança, prestada por NOME DO FIADOR, CPF 000.000.000-00, que assina este contrato como fiador e principal pagador]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/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[seguro-fiança, apólice nº 000000]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10ª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DO FORO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As partes elegem o foro da comarca onde se situa o imóvel para resolver quaisquer questões oriundas deste contrato.</w:t>
      </w:r>
    </w:p>
    <w:p>
      <w:pPr>
        <w:spacing w:after="140" w:before="12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E, por estarem justas e contratadas, as partes assinam este contrato em 2 (duas) vias de igual teor, na presença das testemunhas abaixo.</w:t>
      </w:r>
    </w:p>
    <w:p>
      <w:pPr>
        <w:spacing w:after="500" w:before="240" w:line="312"/>
        <w:jc w:val="right"/>
      </w:pP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[Cidade]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[dia]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[mês]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[ano]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spacing w:after="20" w:before="0" w:line="312"/>
              <w:jc w:val="center"/>
            </w:pPr>
            <w:r>
              <w:rPr>
                <w:rFonts w:ascii="Arial" w:cs="Arial" w:eastAsia="Arial" w:hAnsi="Arial"/>
                <w:color w:val="888888"/>
                <w:sz w:val="21"/>
                <w:szCs w:val="21"/>
              </w:rPr>
              <w:t xml:space="preserve">_______________________________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[Nome]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LOCADOR(A)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spacing w:after="20" w:before="0" w:line="312"/>
              <w:jc w:val="center"/>
            </w:pPr>
            <w:r>
              <w:rPr>
                <w:rFonts w:ascii="Arial" w:cs="Arial" w:eastAsia="Arial" w:hAnsi="Arial"/>
                <w:color w:val="888888"/>
                <w:sz w:val="21"/>
                <w:szCs w:val="21"/>
              </w:rPr>
              <w:t xml:space="preserve">_______________________________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[Nome]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LOCATÁRIO(A)</w:t>
            </w:r>
          </w:p>
        </w:tc>
      </w:tr>
    </w:tbl>
    <w:p>
      <w:pPr>
        <w:spacing w:after="360" w:before="0" w:line="312"/>
        <w:jc w:val="both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2"/>
        <w:gridCol w:w="3302"/>
        <w:gridCol w:w="3302"/>
      </w:tblGrid>
      <w:tr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spacing w:after="20" w:before="0" w:line="312"/>
              <w:jc w:val="center"/>
            </w:pPr>
            <w:r>
              <w:rPr>
                <w:rFonts w:ascii="Arial" w:cs="Arial" w:eastAsia="Arial" w:hAnsi="Arial"/>
                <w:color w:val="888888"/>
                <w:sz w:val="21"/>
                <w:szCs w:val="21"/>
              </w:rPr>
              <w:t xml:space="preserve">_______________________________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[Nome]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FIADOR(A), se houver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spacing w:after="20" w:before="0" w:line="312"/>
              <w:jc w:val="center"/>
            </w:pPr>
            <w:r>
              <w:rPr>
                <w:rFonts w:ascii="Arial" w:cs="Arial" w:eastAsia="Arial" w:hAnsi="Arial"/>
                <w:color w:val="888888"/>
                <w:sz w:val="21"/>
                <w:szCs w:val="21"/>
              </w:rPr>
              <w:t xml:space="preserve">_______________________________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[Nome]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Testemunha 1  ·  CPF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spacing w:after="20" w:before="0" w:line="312"/>
              <w:jc w:val="center"/>
            </w:pPr>
            <w:r>
              <w:rPr>
                <w:rFonts w:ascii="Arial" w:cs="Arial" w:eastAsia="Arial" w:hAnsi="Arial"/>
                <w:color w:val="888888"/>
                <w:sz w:val="21"/>
                <w:szCs w:val="21"/>
              </w:rPr>
              <w:t xml:space="preserve">_______________________________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[Nome]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Testemunha 2  ·  CPF</w:t>
            </w:r>
          </w:p>
        </w:tc>
      </w:tr>
    </w:tbl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12"/>
      <w:jc w:val="center"/>
    </w:pPr>
    <w:r>
      <w:rPr>
        <w:rFonts w:ascii="Arial" w:cs="Arial" w:eastAsia="Arial" w:hAnsi="Arial"/>
        <w:color w:val="A0A0A0"/>
        <w:sz w:val="14"/>
        <w:szCs w:val="14"/>
      </w:rPr>
      <w:t xml:space="preserve">Modelo genérico: revise com um advogado antes de assinar  ·  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2026-10-18T04:49:13.674Z</dcterms:created>
  <dcterms:modified xsi:type="dcterms:W3CDTF">2026-10-18T04:49:13.674Z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